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75F" w:rsidRPr="0028075F" w:rsidRDefault="0028075F" w:rsidP="0028075F">
      <w:pPr>
        <w:spacing w:line="480" w:lineRule="auto"/>
        <w:rPr>
          <w:rFonts w:ascii="Times New Roman" w:hAnsi="Times New Roman" w:cs="Times New Roman"/>
          <w:b/>
          <w:sz w:val="24"/>
          <w:szCs w:val="24"/>
          <w:shd w:val="clear" w:color="auto" w:fill="FFFFFF"/>
        </w:rPr>
      </w:pPr>
    </w:p>
    <w:p w:rsidR="0028075F" w:rsidRPr="0028075F" w:rsidRDefault="0028075F" w:rsidP="0028075F">
      <w:pPr>
        <w:spacing w:line="480" w:lineRule="auto"/>
        <w:rPr>
          <w:rFonts w:ascii="Times New Roman" w:hAnsi="Times New Roman" w:cs="Times New Roman"/>
          <w:b/>
          <w:sz w:val="24"/>
          <w:szCs w:val="24"/>
          <w:shd w:val="clear" w:color="auto" w:fill="FFFFFF"/>
        </w:rPr>
      </w:pPr>
    </w:p>
    <w:p w:rsidR="0028075F" w:rsidRPr="0028075F" w:rsidRDefault="0028075F" w:rsidP="0028075F">
      <w:pPr>
        <w:spacing w:line="480" w:lineRule="auto"/>
        <w:rPr>
          <w:rFonts w:ascii="Times New Roman" w:hAnsi="Times New Roman" w:cs="Times New Roman"/>
          <w:b/>
          <w:sz w:val="24"/>
          <w:szCs w:val="24"/>
          <w:shd w:val="clear" w:color="auto" w:fill="FFFFFF"/>
        </w:rPr>
      </w:pPr>
    </w:p>
    <w:p w:rsidR="0028075F" w:rsidRPr="0028075F" w:rsidRDefault="0028075F" w:rsidP="0028075F">
      <w:pPr>
        <w:spacing w:line="480" w:lineRule="auto"/>
        <w:rPr>
          <w:rFonts w:ascii="Times New Roman" w:hAnsi="Times New Roman" w:cs="Times New Roman"/>
          <w:b/>
          <w:sz w:val="24"/>
          <w:szCs w:val="24"/>
          <w:shd w:val="clear" w:color="auto" w:fill="FFFFFF"/>
        </w:rPr>
      </w:pPr>
    </w:p>
    <w:p w:rsidR="0028075F" w:rsidRPr="0028075F" w:rsidRDefault="0028075F" w:rsidP="0028075F">
      <w:pPr>
        <w:spacing w:line="480" w:lineRule="auto"/>
        <w:rPr>
          <w:rFonts w:ascii="Times New Roman" w:hAnsi="Times New Roman" w:cs="Times New Roman"/>
          <w:b/>
          <w:sz w:val="24"/>
          <w:szCs w:val="24"/>
          <w:shd w:val="clear" w:color="auto" w:fill="FFFFFF"/>
        </w:rPr>
      </w:pPr>
    </w:p>
    <w:p w:rsidR="0028075F" w:rsidRPr="0028075F" w:rsidRDefault="0028075F" w:rsidP="0028075F">
      <w:pPr>
        <w:spacing w:line="480" w:lineRule="auto"/>
        <w:jc w:val="center"/>
        <w:rPr>
          <w:rFonts w:ascii="Times New Roman" w:hAnsi="Times New Roman" w:cs="Times New Roman"/>
          <w:sz w:val="24"/>
          <w:szCs w:val="24"/>
        </w:rPr>
      </w:pPr>
      <w:r w:rsidRPr="0028075F">
        <w:rPr>
          <w:rFonts w:ascii="Times New Roman" w:hAnsi="Times New Roman" w:cs="Times New Roman"/>
          <w:sz w:val="24"/>
          <w:szCs w:val="24"/>
        </w:rPr>
        <w:t>Evaluation of the Impacts of Trade Agreements</w:t>
      </w:r>
    </w:p>
    <w:p w:rsidR="0028075F" w:rsidRPr="0028075F" w:rsidRDefault="0028075F" w:rsidP="0028075F">
      <w:pPr>
        <w:spacing w:line="480" w:lineRule="auto"/>
        <w:jc w:val="center"/>
        <w:rPr>
          <w:rFonts w:ascii="Times New Roman" w:hAnsi="Times New Roman" w:cs="Times New Roman"/>
          <w:sz w:val="24"/>
          <w:szCs w:val="24"/>
        </w:rPr>
      </w:pPr>
      <w:r w:rsidRPr="0028075F">
        <w:rPr>
          <w:rFonts w:ascii="Times New Roman" w:hAnsi="Times New Roman" w:cs="Times New Roman"/>
          <w:sz w:val="24"/>
          <w:szCs w:val="24"/>
        </w:rPr>
        <w:t>Name of Student</w:t>
      </w:r>
    </w:p>
    <w:p w:rsidR="0028075F" w:rsidRPr="0028075F" w:rsidRDefault="0028075F" w:rsidP="0028075F">
      <w:pPr>
        <w:spacing w:line="480" w:lineRule="auto"/>
        <w:jc w:val="center"/>
        <w:rPr>
          <w:rFonts w:ascii="Times New Roman" w:hAnsi="Times New Roman" w:cs="Times New Roman"/>
          <w:sz w:val="24"/>
          <w:szCs w:val="24"/>
        </w:rPr>
      </w:pPr>
      <w:r w:rsidRPr="0028075F">
        <w:rPr>
          <w:rFonts w:ascii="Times New Roman" w:hAnsi="Times New Roman" w:cs="Times New Roman"/>
          <w:sz w:val="24"/>
          <w:szCs w:val="24"/>
        </w:rPr>
        <w:t>Name of Institution</w:t>
      </w:r>
    </w:p>
    <w:p w:rsidR="0028075F" w:rsidRPr="0028075F" w:rsidRDefault="0028075F" w:rsidP="0028075F">
      <w:pPr>
        <w:spacing w:line="480" w:lineRule="auto"/>
        <w:jc w:val="center"/>
        <w:rPr>
          <w:rFonts w:ascii="Times New Roman" w:hAnsi="Times New Roman" w:cs="Times New Roman"/>
          <w:b/>
          <w:sz w:val="24"/>
          <w:szCs w:val="24"/>
          <w:shd w:val="clear" w:color="auto" w:fill="FFFFFF"/>
        </w:rPr>
      </w:pPr>
      <w:r w:rsidRPr="0028075F">
        <w:rPr>
          <w:rFonts w:ascii="Times New Roman" w:hAnsi="Times New Roman" w:cs="Times New Roman"/>
          <w:sz w:val="24"/>
          <w:szCs w:val="24"/>
        </w:rPr>
        <w:t>Date</w:t>
      </w:r>
      <w:r w:rsidRPr="0028075F">
        <w:rPr>
          <w:rFonts w:ascii="Times New Roman" w:hAnsi="Times New Roman" w:cs="Times New Roman"/>
          <w:b/>
          <w:sz w:val="24"/>
          <w:szCs w:val="24"/>
          <w:shd w:val="clear" w:color="auto" w:fill="FFFFFF"/>
        </w:rPr>
        <w:t xml:space="preserve"> </w:t>
      </w:r>
      <w:r w:rsidRPr="0028075F">
        <w:rPr>
          <w:rFonts w:ascii="Times New Roman" w:hAnsi="Times New Roman" w:cs="Times New Roman"/>
          <w:b/>
          <w:sz w:val="24"/>
          <w:szCs w:val="24"/>
          <w:shd w:val="clear" w:color="auto" w:fill="FFFFFF"/>
        </w:rPr>
        <w:br w:type="page"/>
      </w:r>
    </w:p>
    <w:p w:rsidR="00BB11EA" w:rsidRPr="0028075F" w:rsidRDefault="00BB11EA" w:rsidP="0028075F">
      <w:pPr>
        <w:spacing w:line="480" w:lineRule="auto"/>
        <w:rPr>
          <w:rFonts w:ascii="Times New Roman" w:hAnsi="Times New Roman" w:cs="Times New Roman"/>
          <w:b/>
          <w:sz w:val="24"/>
          <w:szCs w:val="24"/>
          <w:shd w:val="clear" w:color="auto" w:fill="FFFFFF"/>
        </w:rPr>
      </w:pPr>
      <w:r w:rsidRPr="0028075F">
        <w:rPr>
          <w:rFonts w:ascii="Times New Roman" w:hAnsi="Times New Roman" w:cs="Times New Roman"/>
          <w:b/>
          <w:sz w:val="24"/>
          <w:szCs w:val="24"/>
          <w:shd w:val="clear" w:color="auto" w:fill="FFFFFF"/>
        </w:rPr>
        <w:lastRenderedPageBreak/>
        <w:t>Why are countries keen to conclude RTAS/FTAS? Discuss, referring to an example/ examples of certain trade agreement(s). Consider the pros and cons of concluding FTAS /RTAS instead of pursuing global free trade under the framework of the WTO.</w:t>
      </w:r>
    </w:p>
    <w:p w:rsidR="00BB11EA" w:rsidRPr="0028075F" w:rsidRDefault="00A864E9" w:rsidP="0028075F">
      <w:pPr>
        <w:spacing w:line="480" w:lineRule="auto"/>
        <w:ind w:firstLine="720"/>
        <w:rPr>
          <w:rFonts w:ascii="Times New Roman" w:hAnsi="Times New Roman" w:cs="Times New Roman"/>
          <w:sz w:val="24"/>
          <w:szCs w:val="24"/>
        </w:rPr>
      </w:pPr>
      <w:r w:rsidRPr="0028075F">
        <w:rPr>
          <w:rFonts w:ascii="Times New Roman" w:hAnsi="Times New Roman" w:cs="Times New Roman"/>
          <w:sz w:val="24"/>
          <w:szCs w:val="24"/>
        </w:rPr>
        <w:t xml:space="preserve">The Regional Trade Agreements and Free Trade Agreements are important in the reduction or elimination of trade barriers in the form of quotas and tariffs. As a result, new markets for business are created, notable enhancement in economic growth is evident, and the agreements facilitate production of goods. An integral part of these agreements is </w:t>
      </w:r>
      <w:r w:rsidR="005D73F4" w:rsidRPr="0028075F">
        <w:rPr>
          <w:rFonts w:ascii="Times New Roman" w:hAnsi="Times New Roman" w:cs="Times New Roman"/>
          <w:sz w:val="24"/>
          <w:szCs w:val="24"/>
        </w:rPr>
        <w:t xml:space="preserve">to encourage and facilitate the flow of goods and services between member states, either free or at reduced transactional costs. </w:t>
      </w:r>
      <w:r w:rsidR="005444FB" w:rsidRPr="0028075F">
        <w:rPr>
          <w:rFonts w:ascii="Times New Roman" w:hAnsi="Times New Roman" w:cs="Times New Roman"/>
          <w:sz w:val="24"/>
          <w:szCs w:val="24"/>
        </w:rPr>
        <w:t>With increased RTAs and FTAs significant impacts are observed on the same for security measures, between and within the member nations. The increase in the agreements is notable in scope and numbers. The dynamic of the existing agreements stretches the span of the globe in a complex structure. The perception behind the increase in such agreements is the influence of the agreements on peace. Integration of trade dynamically constitutes a structure that advocates for additional benefits inclusive of the development means of resolving disputes without the need for military action, incentives for peace through economic gains, and the establishment and maintenance of interdependence of member nations</w:t>
      </w:r>
      <w:r w:rsidR="0028075F" w:rsidRPr="0028075F">
        <w:rPr>
          <w:rFonts w:ascii="Times New Roman" w:hAnsi="Times New Roman" w:cs="Times New Roman"/>
          <w:sz w:val="24"/>
          <w:szCs w:val="24"/>
        </w:rPr>
        <w:t xml:space="preserve"> </w:t>
      </w:r>
      <w:sdt>
        <w:sdtPr>
          <w:rPr>
            <w:rFonts w:ascii="Times New Roman" w:hAnsi="Times New Roman" w:cs="Times New Roman"/>
            <w:sz w:val="24"/>
            <w:szCs w:val="24"/>
          </w:rPr>
          <w:id w:val="1397048784"/>
          <w:citation/>
        </w:sdtPr>
        <w:sdtContent>
          <w:r w:rsidR="0028075F" w:rsidRPr="0028075F">
            <w:rPr>
              <w:rFonts w:ascii="Times New Roman" w:hAnsi="Times New Roman" w:cs="Times New Roman"/>
              <w:sz w:val="24"/>
              <w:szCs w:val="24"/>
            </w:rPr>
            <w:fldChar w:fldCharType="begin"/>
          </w:r>
          <w:r w:rsidR="0028075F" w:rsidRPr="0028075F">
            <w:rPr>
              <w:rFonts w:ascii="Times New Roman" w:hAnsi="Times New Roman" w:cs="Times New Roman"/>
              <w:sz w:val="24"/>
              <w:szCs w:val="24"/>
            </w:rPr>
            <w:instrText xml:space="preserve"> CITATION Gre17 \l 1033 </w:instrText>
          </w:r>
          <w:r w:rsidR="0028075F" w:rsidRPr="0028075F">
            <w:rPr>
              <w:rFonts w:ascii="Times New Roman" w:hAnsi="Times New Roman" w:cs="Times New Roman"/>
              <w:sz w:val="24"/>
              <w:szCs w:val="24"/>
            </w:rPr>
            <w:fldChar w:fldCharType="separate"/>
          </w:r>
          <w:r w:rsidR="0028075F" w:rsidRPr="0028075F">
            <w:rPr>
              <w:rFonts w:ascii="Times New Roman" w:hAnsi="Times New Roman" w:cs="Times New Roman"/>
              <w:noProof/>
              <w:sz w:val="24"/>
              <w:szCs w:val="24"/>
            </w:rPr>
            <w:t>(Green, 2017)</w:t>
          </w:r>
          <w:r w:rsidR="0028075F" w:rsidRPr="0028075F">
            <w:rPr>
              <w:rFonts w:ascii="Times New Roman" w:hAnsi="Times New Roman" w:cs="Times New Roman"/>
              <w:sz w:val="24"/>
              <w:szCs w:val="24"/>
            </w:rPr>
            <w:fldChar w:fldCharType="end"/>
          </w:r>
        </w:sdtContent>
      </w:sdt>
      <w:r w:rsidR="005444FB" w:rsidRPr="0028075F">
        <w:rPr>
          <w:rFonts w:ascii="Times New Roman" w:hAnsi="Times New Roman" w:cs="Times New Roman"/>
          <w:sz w:val="24"/>
          <w:szCs w:val="24"/>
        </w:rPr>
        <w:t xml:space="preserve">. </w:t>
      </w:r>
      <w:r w:rsidR="003D3D7C" w:rsidRPr="0028075F">
        <w:rPr>
          <w:rFonts w:ascii="Times New Roman" w:hAnsi="Times New Roman" w:cs="Times New Roman"/>
          <w:sz w:val="24"/>
          <w:szCs w:val="24"/>
        </w:rPr>
        <w:t xml:space="preserve">The trade agreements within such a structure prescribe a shared future dependent on the use of trade as binding cement. </w:t>
      </w:r>
    </w:p>
    <w:p w:rsidR="003D3D7C" w:rsidRPr="0028075F" w:rsidRDefault="003D3D7C" w:rsidP="0028075F">
      <w:pPr>
        <w:spacing w:line="480" w:lineRule="auto"/>
        <w:ind w:firstLine="720"/>
        <w:rPr>
          <w:rFonts w:ascii="Times New Roman" w:hAnsi="Times New Roman" w:cs="Times New Roman"/>
          <w:sz w:val="24"/>
          <w:szCs w:val="24"/>
        </w:rPr>
      </w:pPr>
      <w:r w:rsidRPr="0028075F">
        <w:rPr>
          <w:rFonts w:ascii="Times New Roman" w:hAnsi="Times New Roman" w:cs="Times New Roman"/>
          <w:sz w:val="24"/>
          <w:szCs w:val="24"/>
        </w:rPr>
        <w:t xml:space="preserve">The above perception, however, proves to be an infallible assumption with accordance to recent experience. The structure of the agreements is customized to meet the necessities of signatory countries, and thus the impact of the agreement on peace is heavily reliant on regional and domestic factors. Therefore, there is no guarantee on the peace quotient of the agreement. Most evident of such a scenario is multiple conflicts within the signatory countries, which </w:t>
      </w:r>
      <w:r w:rsidRPr="0028075F">
        <w:rPr>
          <w:rFonts w:ascii="Times New Roman" w:hAnsi="Times New Roman" w:cs="Times New Roman"/>
          <w:sz w:val="24"/>
          <w:szCs w:val="24"/>
        </w:rPr>
        <w:lastRenderedPageBreak/>
        <w:t>effectively illustrates trade integration does not automatically place the brakes on conflicts. Negative after effects of venturing into a trade agreement include the widening of national wealth inequalities, social dislocation, and unprecedented adjustment costs</w:t>
      </w:r>
      <w:r w:rsidR="0028075F" w:rsidRPr="0028075F">
        <w:rPr>
          <w:rFonts w:ascii="Times New Roman" w:hAnsi="Times New Roman" w:cs="Times New Roman"/>
          <w:sz w:val="24"/>
          <w:szCs w:val="24"/>
        </w:rPr>
        <w:t xml:space="preserve"> </w:t>
      </w:r>
      <w:sdt>
        <w:sdtPr>
          <w:rPr>
            <w:rFonts w:ascii="Times New Roman" w:hAnsi="Times New Roman" w:cs="Times New Roman"/>
            <w:sz w:val="24"/>
            <w:szCs w:val="24"/>
          </w:rPr>
          <w:id w:val="1397048783"/>
          <w:citation/>
        </w:sdtPr>
        <w:sdtContent>
          <w:r w:rsidR="0028075F" w:rsidRPr="0028075F">
            <w:rPr>
              <w:rFonts w:ascii="Times New Roman" w:hAnsi="Times New Roman" w:cs="Times New Roman"/>
              <w:sz w:val="24"/>
              <w:szCs w:val="24"/>
            </w:rPr>
            <w:fldChar w:fldCharType="begin"/>
          </w:r>
          <w:r w:rsidR="0028075F" w:rsidRPr="0028075F">
            <w:rPr>
              <w:rFonts w:ascii="Times New Roman" w:hAnsi="Times New Roman" w:cs="Times New Roman"/>
              <w:sz w:val="24"/>
              <w:szCs w:val="24"/>
            </w:rPr>
            <w:instrText xml:space="preserve"> CITATION Bro11 \l 1033 </w:instrText>
          </w:r>
          <w:r w:rsidR="0028075F" w:rsidRPr="0028075F">
            <w:rPr>
              <w:rFonts w:ascii="Times New Roman" w:hAnsi="Times New Roman" w:cs="Times New Roman"/>
              <w:sz w:val="24"/>
              <w:szCs w:val="24"/>
            </w:rPr>
            <w:fldChar w:fldCharType="separate"/>
          </w:r>
          <w:r w:rsidR="0028075F" w:rsidRPr="0028075F">
            <w:rPr>
              <w:rFonts w:ascii="Times New Roman" w:hAnsi="Times New Roman" w:cs="Times New Roman"/>
              <w:noProof/>
              <w:sz w:val="24"/>
              <w:szCs w:val="24"/>
            </w:rPr>
            <w:t>(Brown, Shaheen, Khan, &amp; Yusuf, 2011)</w:t>
          </w:r>
          <w:r w:rsidR="0028075F" w:rsidRPr="0028075F">
            <w:rPr>
              <w:rFonts w:ascii="Times New Roman" w:hAnsi="Times New Roman" w:cs="Times New Roman"/>
              <w:sz w:val="24"/>
              <w:szCs w:val="24"/>
            </w:rPr>
            <w:fldChar w:fldCharType="end"/>
          </w:r>
        </w:sdtContent>
      </w:sdt>
      <w:r w:rsidRPr="0028075F">
        <w:rPr>
          <w:rFonts w:ascii="Times New Roman" w:hAnsi="Times New Roman" w:cs="Times New Roman"/>
          <w:sz w:val="24"/>
          <w:szCs w:val="24"/>
        </w:rPr>
        <w:t xml:space="preserve">. </w:t>
      </w:r>
      <w:r w:rsidR="005116EC" w:rsidRPr="0028075F">
        <w:rPr>
          <w:rFonts w:ascii="Times New Roman" w:hAnsi="Times New Roman" w:cs="Times New Roman"/>
          <w:sz w:val="24"/>
          <w:szCs w:val="24"/>
        </w:rPr>
        <w:t xml:space="preserve">The schismatic and exclusivity of the agreements may result in undermining of international relations, and also embedding of power disparities. There is also effectual tension of member and non-members as a result of signing trade agreements. </w:t>
      </w:r>
    </w:p>
    <w:p w:rsidR="00753C6A" w:rsidRPr="0028075F" w:rsidRDefault="005116EC" w:rsidP="0028075F">
      <w:pPr>
        <w:spacing w:line="480" w:lineRule="auto"/>
        <w:ind w:firstLine="720"/>
        <w:rPr>
          <w:rFonts w:ascii="Times New Roman" w:hAnsi="Times New Roman" w:cs="Times New Roman"/>
          <w:sz w:val="24"/>
          <w:szCs w:val="24"/>
        </w:rPr>
      </w:pPr>
      <w:r w:rsidRPr="0028075F">
        <w:rPr>
          <w:rFonts w:ascii="Times New Roman" w:hAnsi="Times New Roman" w:cs="Times New Roman"/>
          <w:sz w:val="24"/>
          <w:szCs w:val="24"/>
        </w:rPr>
        <w:t xml:space="preserve">The likelihood of the failure of a nation is heavily dependent on international influences. The particular influence concerns regards for the nature of openness of the nation to trade relations, and its </w:t>
      </w:r>
      <w:r w:rsidR="0089248F" w:rsidRPr="0028075F">
        <w:rPr>
          <w:rFonts w:ascii="Times New Roman" w:hAnsi="Times New Roman" w:cs="Times New Roman"/>
          <w:sz w:val="24"/>
          <w:szCs w:val="24"/>
        </w:rPr>
        <w:t xml:space="preserve">alignment </w:t>
      </w:r>
      <w:r w:rsidRPr="0028075F">
        <w:rPr>
          <w:rFonts w:ascii="Times New Roman" w:hAnsi="Times New Roman" w:cs="Times New Roman"/>
          <w:sz w:val="24"/>
          <w:szCs w:val="24"/>
        </w:rPr>
        <w:t xml:space="preserve">to </w:t>
      </w:r>
      <w:r w:rsidR="0089248F" w:rsidRPr="0028075F">
        <w:rPr>
          <w:rFonts w:ascii="Times New Roman" w:hAnsi="Times New Roman" w:cs="Times New Roman"/>
          <w:sz w:val="24"/>
          <w:szCs w:val="24"/>
        </w:rPr>
        <w:t xml:space="preserve">trade </w:t>
      </w:r>
      <w:r w:rsidRPr="0028075F">
        <w:rPr>
          <w:rFonts w:ascii="Times New Roman" w:hAnsi="Times New Roman" w:cs="Times New Roman"/>
          <w:sz w:val="24"/>
          <w:szCs w:val="24"/>
        </w:rPr>
        <w:t xml:space="preserve">organizations. Therefore, the states with no trade affiliations </w:t>
      </w:r>
      <w:r w:rsidR="0089248F" w:rsidRPr="0028075F">
        <w:rPr>
          <w:rFonts w:ascii="Times New Roman" w:hAnsi="Times New Roman" w:cs="Times New Roman"/>
          <w:sz w:val="24"/>
          <w:szCs w:val="24"/>
        </w:rPr>
        <w:t xml:space="preserve">have a higher propensity to endure </w:t>
      </w:r>
      <w:r w:rsidRPr="0028075F">
        <w:rPr>
          <w:rFonts w:ascii="Times New Roman" w:hAnsi="Times New Roman" w:cs="Times New Roman"/>
          <w:sz w:val="24"/>
          <w:szCs w:val="24"/>
        </w:rPr>
        <w:t xml:space="preserve">state </w:t>
      </w:r>
      <w:r w:rsidR="0089248F" w:rsidRPr="0028075F">
        <w:rPr>
          <w:rFonts w:ascii="Times New Roman" w:hAnsi="Times New Roman" w:cs="Times New Roman"/>
          <w:sz w:val="24"/>
          <w:szCs w:val="24"/>
        </w:rPr>
        <w:t>isolation or total failure</w:t>
      </w:r>
      <w:r w:rsidRPr="0028075F">
        <w:rPr>
          <w:rFonts w:ascii="Times New Roman" w:hAnsi="Times New Roman" w:cs="Times New Roman"/>
          <w:sz w:val="24"/>
          <w:szCs w:val="24"/>
        </w:rPr>
        <w:t xml:space="preserve">. Evidence of the fact includes states such as the </w:t>
      </w:r>
      <w:r w:rsidR="0089248F" w:rsidRPr="0028075F">
        <w:rPr>
          <w:rFonts w:ascii="Times New Roman" w:hAnsi="Times New Roman" w:cs="Times New Roman"/>
          <w:sz w:val="24"/>
          <w:szCs w:val="24"/>
        </w:rPr>
        <w:t xml:space="preserve">Belarus, Myanmar, or </w:t>
      </w:r>
      <w:r w:rsidRPr="0028075F">
        <w:rPr>
          <w:rFonts w:ascii="Times New Roman" w:hAnsi="Times New Roman" w:cs="Times New Roman"/>
          <w:sz w:val="24"/>
          <w:szCs w:val="24"/>
        </w:rPr>
        <w:t xml:space="preserve">Taliban Afghanistan. Therefore, isolation is not a solution, but it is critical to weigh the risk of entering into a trade agreement. Evidence dictates </w:t>
      </w:r>
      <w:r w:rsidR="00753C6A" w:rsidRPr="0028075F">
        <w:rPr>
          <w:rFonts w:ascii="Times New Roman" w:hAnsi="Times New Roman" w:cs="Times New Roman"/>
          <w:sz w:val="24"/>
          <w:szCs w:val="24"/>
        </w:rPr>
        <w:t xml:space="preserve">that </w:t>
      </w:r>
      <w:r w:rsidR="0089248F" w:rsidRPr="0028075F">
        <w:rPr>
          <w:rFonts w:ascii="Times New Roman" w:hAnsi="Times New Roman" w:cs="Times New Roman"/>
          <w:sz w:val="24"/>
          <w:szCs w:val="24"/>
        </w:rPr>
        <w:t xml:space="preserve">trade agreements </w:t>
      </w:r>
      <w:r w:rsidR="00753C6A" w:rsidRPr="0028075F">
        <w:rPr>
          <w:rFonts w:ascii="Times New Roman" w:hAnsi="Times New Roman" w:cs="Times New Roman"/>
          <w:sz w:val="24"/>
          <w:szCs w:val="24"/>
        </w:rPr>
        <w:t xml:space="preserve">is no panacea for </w:t>
      </w:r>
      <w:r w:rsidR="0089248F" w:rsidRPr="0028075F">
        <w:rPr>
          <w:rFonts w:ascii="Times New Roman" w:hAnsi="Times New Roman" w:cs="Times New Roman"/>
          <w:sz w:val="24"/>
          <w:szCs w:val="24"/>
        </w:rPr>
        <w:t>addressing national tensions</w:t>
      </w:r>
      <w:r w:rsidR="0028075F" w:rsidRPr="0028075F">
        <w:rPr>
          <w:rFonts w:ascii="Times New Roman" w:hAnsi="Times New Roman" w:cs="Times New Roman"/>
          <w:sz w:val="24"/>
          <w:szCs w:val="24"/>
        </w:rPr>
        <w:t xml:space="preserve"> </w:t>
      </w:r>
      <w:sdt>
        <w:sdtPr>
          <w:rPr>
            <w:rFonts w:ascii="Times New Roman" w:hAnsi="Times New Roman" w:cs="Times New Roman"/>
            <w:sz w:val="24"/>
            <w:szCs w:val="24"/>
          </w:rPr>
          <w:id w:val="1397048782"/>
          <w:citation/>
        </w:sdtPr>
        <w:sdtContent>
          <w:r w:rsidR="0028075F" w:rsidRPr="0028075F">
            <w:rPr>
              <w:rFonts w:ascii="Times New Roman" w:hAnsi="Times New Roman" w:cs="Times New Roman"/>
              <w:sz w:val="24"/>
              <w:szCs w:val="24"/>
            </w:rPr>
            <w:fldChar w:fldCharType="begin"/>
          </w:r>
          <w:r w:rsidR="0028075F" w:rsidRPr="0028075F">
            <w:rPr>
              <w:rFonts w:ascii="Times New Roman" w:hAnsi="Times New Roman" w:cs="Times New Roman"/>
              <w:sz w:val="24"/>
              <w:szCs w:val="24"/>
            </w:rPr>
            <w:instrText xml:space="preserve"> CITATION Bar171 \l 1033 </w:instrText>
          </w:r>
          <w:r w:rsidR="0028075F" w:rsidRPr="0028075F">
            <w:rPr>
              <w:rFonts w:ascii="Times New Roman" w:hAnsi="Times New Roman" w:cs="Times New Roman"/>
              <w:sz w:val="24"/>
              <w:szCs w:val="24"/>
            </w:rPr>
            <w:fldChar w:fldCharType="separate"/>
          </w:r>
          <w:r w:rsidR="0028075F" w:rsidRPr="0028075F">
            <w:rPr>
              <w:rFonts w:ascii="Times New Roman" w:hAnsi="Times New Roman" w:cs="Times New Roman"/>
              <w:noProof/>
              <w:sz w:val="24"/>
              <w:szCs w:val="24"/>
            </w:rPr>
            <w:t>(Barnekow &amp; Kulkarni, 2017)</w:t>
          </w:r>
          <w:r w:rsidR="0028075F" w:rsidRPr="0028075F">
            <w:rPr>
              <w:rFonts w:ascii="Times New Roman" w:hAnsi="Times New Roman" w:cs="Times New Roman"/>
              <w:sz w:val="24"/>
              <w:szCs w:val="24"/>
            </w:rPr>
            <w:fldChar w:fldCharType="end"/>
          </w:r>
        </w:sdtContent>
      </w:sdt>
      <w:r w:rsidR="00753C6A" w:rsidRPr="0028075F">
        <w:rPr>
          <w:rFonts w:ascii="Times New Roman" w:hAnsi="Times New Roman" w:cs="Times New Roman"/>
          <w:sz w:val="24"/>
          <w:szCs w:val="24"/>
        </w:rPr>
        <w:t xml:space="preserve">. </w:t>
      </w:r>
      <w:r w:rsidRPr="0028075F">
        <w:rPr>
          <w:rFonts w:ascii="Times New Roman" w:hAnsi="Times New Roman" w:cs="Times New Roman"/>
          <w:sz w:val="24"/>
          <w:szCs w:val="24"/>
        </w:rPr>
        <w:t xml:space="preserve">Lack of </w:t>
      </w:r>
      <w:r w:rsidR="0089248F" w:rsidRPr="0028075F">
        <w:rPr>
          <w:rFonts w:ascii="Times New Roman" w:hAnsi="Times New Roman" w:cs="Times New Roman"/>
          <w:sz w:val="24"/>
          <w:szCs w:val="24"/>
        </w:rPr>
        <w:t xml:space="preserve">proper </w:t>
      </w:r>
      <w:r w:rsidR="00753C6A" w:rsidRPr="0028075F">
        <w:rPr>
          <w:rFonts w:ascii="Times New Roman" w:hAnsi="Times New Roman" w:cs="Times New Roman"/>
          <w:sz w:val="24"/>
          <w:szCs w:val="24"/>
        </w:rPr>
        <w:t xml:space="preserve">assessment </w:t>
      </w:r>
      <w:r w:rsidRPr="0028075F">
        <w:rPr>
          <w:rFonts w:ascii="Times New Roman" w:hAnsi="Times New Roman" w:cs="Times New Roman"/>
          <w:sz w:val="24"/>
          <w:szCs w:val="24"/>
        </w:rPr>
        <w:t xml:space="preserve">between probable member states </w:t>
      </w:r>
      <w:r w:rsidR="00DB7D13" w:rsidRPr="0028075F">
        <w:rPr>
          <w:rFonts w:ascii="Times New Roman" w:hAnsi="Times New Roman" w:cs="Times New Roman"/>
          <w:sz w:val="24"/>
          <w:szCs w:val="24"/>
        </w:rPr>
        <w:t xml:space="preserve">would result in </w:t>
      </w:r>
      <w:r w:rsidR="00753C6A" w:rsidRPr="0028075F">
        <w:rPr>
          <w:rFonts w:ascii="Times New Roman" w:hAnsi="Times New Roman" w:cs="Times New Roman"/>
          <w:sz w:val="24"/>
          <w:szCs w:val="24"/>
        </w:rPr>
        <w:t xml:space="preserve">ineffective </w:t>
      </w:r>
      <w:r w:rsidR="00DB7D13" w:rsidRPr="0028075F">
        <w:rPr>
          <w:rFonts w:ascii="Times New Roman" w:hAnsi="Times New Roman" w:cs="Times New Roman"/>
          <w:sz w:val="24"/>
          <w:szCs w:val="24"/>
        </w:rPr>
        <w:t xml:space="preserve">relations, or may breed </w:t>
      </w:r>
      <w:r w:rsidR="00753C6A" w:rsidRPr="0028075F">
        <w:rPr>
          <w:rFonts w:ascii="Times New Roman" w:hAnsi="Times New Roman" w:cs="Times New Roman"/>
          <w:sz w:val="24"/>
          <w:szCs w:val="24"/>
        </w:rPr>
        <w:t>new reasons to fight.</w:t>
      </w:r>
    </w:p>
    <w:p w:rsidR="0028075F" w:rsidRPr="0028075F" w:rsidRDefault="0075275D" w:rsidP="0028075F">
      <w:pPr>
        <w:spacing w:line="480" w:lineRule="auto"/>
        <w:ind w:firstLine="720"/>
        <w:rPr>
          <w:rFonts w:ascii="Times New Roman" w:hAnsi="Times New Roman" w:cs="Times New Roman"/>
          <w:sz w:val="24"/>
          <w:szCs w:val="24"/>
        </w:rPr>
      </w:pPr>
      <w:r w:rsidRPr="0028075F">
        <w:rPr>
          <w:rFonts w:ascii="Times New Roman" w:hAnsi="Times New Roman" w:cs="Times New Roman"/>
          <w:sz w:val="24"/>
          <w:szCs w:val="24"/>
        </w:rPr>
        <w:t xml:space="preserve">FTAs/RTAs are more preferable over pursuing global free trade under the framework of the WTO. The benefits of the former agreement include customization of agreements as opposed to standardization. </w:t>
      </w:r>
      <w:r w:rsidR="005444FB" w:rsidRPr="0028075F">
        <w:rPr>
          <w:rFonts w:ascii="Times New Roman" w:hAnsi="Times New Roman" w:cs="Times New Roman"/>
          <w:sz w:val="24"/>
          <w:szCs w:val="24"/>
        </w:rPr>
        <w:t xml:space="preserve">A major consideration is the economical balance and power reaped from such agreements. Global free trade mandate executes equitable standards across the globe for all nations thus eliminating the economic advantage of developed nations, which is not preferable. </w:t>
      </w:r>
      <w:r w:rsidRPr="0028075F">
        <w:rPr>
          <w:rFonts w:ascii="Times New Roman" w:hAnsi="Times New Roman" w:cs="Times New Roman"/>
          <w:sz w:val="24"/>
          <w:szCs w:val="24"/>
        </w:rPr>
        <w:t xml:space="preserve">The former form of agreement also includes preferences of nations to deal with in their transactions. Therefore, nations may opt out of trade agreements with nations they consider unstable, or if a nation perceives the agreement will bring about </w:t>
      </w:r>
      <w:r w:rsidR="005444FB" w:rsidRPr="0028075F">
        <w:rPr>
          <w:rFonts w:ascii="Times New Roman" w:hAnsi="Times New Roman" w:cs="Times New Roman"/>
          <w:sz w:val="24"/>
          <w:szCs w:val="24"/>
        </w:rPr>
        <w:t>instability</w:t>
      </w:r>
      <w:r w:rsidRPr="0028075F">
        <w:rPr>
          <w:rFonts w:ascii="Times New Roman" w:hAnsi="Times New Roman" w:cs="Times New Roman"/>
          <w:sz w:val="24"/>
          <w:szCs w:val="24"/>
        </w:rPr>
        <w:t xml:space="preserve">. </w:t>
      </w:r>
      <w:r w:rsidR="005444FB" w:rsidRPr="0028075F">
        <w:rPr>
          <w:rFonts w:ascii="Times New Roman" w:hAnsi="Times New Roman" w:cs="Times New Roman"/>
          <w:sz w:val="24"/>
          <w:szCs w:val="24"/>
        </w:rPr>
        <w:t xml:space="preserve">Nations may also </w:t>
      </w:r>
      <w:r w:rsidR="005444FB" w:rsidRPr="0028075F">
        <w:rPr>
          <w:rFonts w:ascii="Times New Roman" w:hAnsi="Times New Roman" w:cs="Times New Roman"/>
          <w:sz w:val="24"/>
          <w:szCs w:val="24"/>
        </w:rPr>
        <w:lastRenderedPageBreak/>
        <w:t xml:space="preserve">assess the priorities of others when forming alliances, whereby it is allowable for the nations with opposing objectives to fall out of agreements. </w:t>
      </w:r>
    </w:p>
    <w:p w:rsidR="0028075F" w:rsidRPr="0028075F" w:rsidRDefault="0028075F" w:rsidP="0028075F">
      <w:pPr>
        <w:spacing w:line="480" w:lineRule="auto"/>
        <w:rPr>
          <w:rFonts w:ascii="Times New Roman" w:hAnsi="Times New Roman" w:cs="Times New Roman"/>
          <w:sz w:val="24"/>
          <w:szCs w:val="24"/>
        </w:rPr>
      </w:pPr>
      <w:r w:rsidRPr="0028075F">
        <w:rPr>
          <w:rFonts w:ascii="Times New Roman" w:hAnsi="Times New Roman" w:cs="Times New Roman"/>
          <w:sz w:val="24"/>
          <w:szCs w:val="24"/>
        </w:rPr>
        <w:br w:type="page"/>
      </w:r>
    </w:p>
    <w:sdt>
      <w:sdtPr>
        <w:rPr>
          <w:rFonts w:ascii="Times New Roman" w:hAnsi="Times New Roman" w:cs="Times New Roman"/>
          <w:color w:val="auto"/>
          <w:sz w:val="24"/>
          <w:szCs w:val="24"/>
        </w:rPr>
        <w:id w:val="1397048785"/>
        <w:docPartObj>
          <w:docPartGallery w:val="Bibliographies"/>
          <w:docPartUnique/>
        </w:docPartObj>
      </w:sdtPr>
      <w:sdtEndPr>
        <w:rPr>
          <w:rFonts w:eastAsiaTheme="minorEastAsia"/>
          <w:b w:val="0"/>
          <w:bCs w:val="0"/>
          <w:lang w:bidi="ar-SA"/>
        </w:rPr>
      </w:sdtEndPr>
      <w:sdtContent>
        <w:p w:rsidR="0028075F" w:rsidRPr="0028075F" w:rsidRDefault="0028075F" w:rsidP="0028075F">
          <w:pPr>
            <w:pStyle w:val="Heading1"/>
            <w:spacing w:line="480" w:lineRule="auto"/>
            <w:jc w:val="center"/>
            <w:rPr>
              <w:rFonts w:ascii="Times New Roman" w:hAnsi="Times New Roman" w:cs="Times New Roman"/>
              <w:color w:val="auto"/>
              <w:sz w:val="24"/>
              <w:szCs w:val="24"/>
            </w:rPr>
          </w:pPr>
          <w:r w:rsidRPr="0028075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28075F" w:rsidRPr="0028075F" w:rsidRDefault="0028075F" w:rsidP="0028075F">
              <w:pPr>
                <w:pStyle w:val="Bibliography"/>
                <w:spacing w:line="480" w:lineRule="auto"/>
                <w:ind w:left="720" w:hanging="720"/>
                <w:rPr>
                  <w:rFonts w:ascii="Times New Roman" w:hAnsi="Times New Roman" w:cs="Times New Roman"/>
                  <w:noProof/>
                  <w:sz w:val="24"/>
                  <w:szCs w:val="24"/>
                </w:rPr>
              </w:pPr>
              <w:r w:rsidRPr="0028075F">
                <w:rPr>
                  <w:rFonts w:ascii="Times New Roman" w:hAnsi="Times New Roman" w:cs="Times New Roman"/>
                  <w:sz w:val="24"/>
                  <w:szCs w:val="24"/>
                </w:rPr>
                <w:fldChar w:fldCharType="begin"/>
              </w:r>
              <w:r w:rsidRPr="0028075F">
                <w:rPr>
                  <w:rFonts w:ascii="Times New Roman" w:hAnsi="Times New Roman" w:cs="Times New Roman"/>
                  <w:sz w:val="24"/>
                  <w:szCs w:val="24"/>
                </w:rPr>
                <w:instrText xml:space="preserve"> BIBLIOGRAPHY </w:instrText>
              </w:r>
              <w:r w:rsidRPr="0028075F">
                <w:rPr>
                  <w:rFonts w:ascii="Times New Roman" w:hAnsi="Times New Roman" w:cs="Times New Roman"/>
                  <w:sz w:val="24"/>
                  <w:szCs w:val="24"/>
                </w:rPr>
                <w:fldChar w:fldCharType="separate"/>
              </w:r>
              <w:r w:rsidRPr="0028075F">
                <w:rPr>
                  <w:rFonts w:ascii="Times New Roman" w:hAnsi="Times New Roman" w:cs="Times New Roman"/>
                  <w:noProof/>
                  <w:sz w:val="24"/>
                  <w:szCs w:val="24"/>
                </w:rPr>
                <w:t xml:space="preserve">Barnekow, S. E., &amp; Kulkarni, K. G. (2017). Why regionalism? A look at the costs and benefits of regional trade agreements in Africa. </w:t>
              </w:r>
              <w:r w:rsidRPr="0028075F">
                <w:rPr>
                  <w:rFonts w:ascii="Times New Roman" w:hAnsi="Times New Roman" w:cs="Times New Roman"/>
                  <w:i/>
                  <w:iCs/>
                  <w:noProof/>
                  <w:sz w:val="24"/>
                  <w:szCs w:val="24"/>
                </w:rPr>
                <w:t>Global Business Review</w:t>
              </w:r>
              <w:r w:rsidRPr="0028075F">
                <w:rPr>
                  <w:rFonts w:ascii="Times New Roman" w:hAnsi="Times New Roman" w:cs="Times New Roman"/>
                  <w:noProof/>
                  <w:sz w:val="24"/>
                  <w:szCs w:val="24"/>
                </w:rPr>
                <w:t xml:space="preserve"> </w:t>
              </w:r>
              <w:r w:rsidRPr="0028075F">
                <w:rPr>
                  <w:rFonts w:ascii="Times New Roman" w:hAnsi="Times New Roman" w:cs="Times New Roman"/>
                  <w:i/>
                  <w:iCs/>
                  <w:noProof/>
                  <w:sz w:val="24"/>
                  <w:szCs w:val="24"/>
                </w:rPr>
                <w:t>, 18</w:t>
              </w:r>
              <w:r w:rsidRPr="0028075F">
                <w:rPr>
                  <w:rFonts w:ascii="Times New Roman" w:hAnsi="Times New Roman" w:cs="Times New Roman"/>
                  <w:noProof/>
                  <w:sz w:val="24"/>
                  <w:szCs w:val="24"/>
                </w:rPr>
                <w:t xml:space="preserve"> (1), 99-117.</w:t>
              </w:r>
            </w:p>
            <w:p w:rsidR="0028075F" w:rsidRPr="0028075F" w:rsidRDefault="0028075F" w:rsidP="0028075F">
              <w:pPr>
                <w:pStyle w:val="Bibliography"/>
                <w:spacing w:line="480" w:lineRule="auto"/>
                <w:ind w:left="720" w:hanging="720"/>
                <w:rPr>
                  <w:rFonts w:ascii="Times New Roman" w:hAnsi="Times New Roman" w:cs="Times New Roman"/>
                  <w:noProof/>
                  <w:sz w:val="24"/>
                  <w:szCs w:val="24"/>
                </w:rPr>
              </w:pPr>
              <w:r w:rsidRPr="0028075F">
                <w:rPr>
                  <w:rFonts w:ascii="Times New Roman" w:hAnsi="Times New Roman" w:cs="Times New Roman"/>
                  <w:noProof/>
                  <w:sz w:val="24"/>
                  <w:szCs w:val="24"/>
                </w:rPr>
                <w:t xml:space="preserve">Brown, O., Shaheen, F. H., Khan, S. R., &amp; Yusuf, M. (2011). </w:t>
              </w:r>
              <w:r w:rsidRPr="0028075F">
                <w:rPr>
                  <w:rFonts w:ascii="Times New Roman" w:hAnsi="Times New Roman" w:cs="Times New Roman"/>
                  <w:i/>
                  <w:iCs/>
                  <w:noProof/>
                  <w:sz w:val="24"/>
                  <w:szCs w:val="24"/>
                </w:rPr>
                <w:t>Regional Trade Agreements: Promoting Conflict Or Building Peace?. .</w:t>
              </w:r>
              <w:r w:rsidRPr="0028075F">
                <w:rPr>
                  <w:rFonts w:ascii="Times New Roman" w:hAnsi="Times New Roman" w:cs="Times New Roman"/>
                  <w:noProof/>
                  <w:sz w:val="24"/>
                  <w:szCs w:val="24"/>
                </w:rPr>
                <w:t xml:space="preserve"> International Institute for Sustainable Development.</w:t>
              </w:r>
            </w:p>
            <w:p w:rsidR="0028075F" w:rsidRPr="0028075F" w:rsidRDefault="0028075F" w:rsidP="0028075F">
              <w:pPr>
                <w:pStyle w:val="Bibliography"/>
                <w:spacing w:line="480" w:lineRule="auto"/>
                <w:ind w:left="720" w:hanging="720"/>
                <w:rPr>
                  <w:rFonts w:ascii="Times New Roman" w:hAnsi="Times New Roman" w:cs="Times New Roman"/>
                  <w:noProof/>
                  <w:sz w:val="24"/>
                  <w:szCs w:val="24"/>
                </w:rPr>
              </w:pPr>
              <w:r w:rsidRPr="0028075F">
                <w:rPr>
                  <w:rFonts w:ascii="Times New Roman" w:hAnsi="Times New Roman" w:cs="Times New Roman"/>
                  <w:noProof/>
                  <w:sz w:val="24"/>
                  <w:szCs w:val="24"/>
                </w:rPr>
                <w:t xml:space="preserve">Green, A. (2017, September 26). </w:t>
              </w:r>
              <w:r w:rsidRPr="0028075F">
                <w:rPr>
                  <w:rFonts w:ascii="Times New Roman" w:hAnsi="Times New Roman" w:cs="Times New Roman"/>
                  <w:i/>
                  <w:iCs/>
                  <w:noProof/>
                  <w:sz w:val="24"/>
                  <w:szCs w:val="24"/>
                </w:rPr>
                <w:t>Why are trade agreement important?</w:t>
              </w:r>
              <w:r w:rsidRPr="0028075F">
                <w:rPr>
                  <w:rFonts w:ascii="Times New Roman" w:hAnsi="Times New Roman" w:cs="Times New Roman"/>
                  <w:noProof/>
                  <w:sz w:val="24"/>
                  <w:szCs w:val="24"/>
                </w:rPr>
                <w:t xml:space="preserve"> Retrieved August 5, 2019, from Biz Fluent: https://bizfluent.com/about-6656701-trade-agreements-important-.html</w:t>
              </w:r>
            </w:p>
            <w:p w:rsidR="0028075F" w:rsidRPr="0028075F" w:rsidRDefault="0028075F" w:rsidP="0028075F">
              <w:pPr>
                <w:spacing w:line="480" w:lineRule="auto"/>
                <w:ind w:left="720" w:hanging="720"/>
                <w:rPr>
                  <w:rFonts w:ascii="Times New Roman" w:hAnsi="Times New Roman" w:cs="Times New Roman"/>
                  <w:sz w:val="24"/>
                  <w:szCs w:val="24"/>
                </w:rPr>
              </w:pPr>
              <w:r w:rsidRPr="0028075F">
                <w:rPr>
                  <w:rFonts w:ascii="Times New Roman" w:hAnsi="Times New Roman" w:cs="Times New Roman"/>
                  <w:sz w:val="24"/>
                  <w:szCs w:val="24"/>
                </w:rPr>
                <w:fldChar w:fldCharType="end"/>
              </w:r>
            </w:p>
          </w:sdtContent>
        </w:sdt>
      </w:sdtContent>
    </w:sdt>
    <w:p w:rsidR="0075275D" w:rsidRPr="0028075F" w:rsidRDefault="0075275D" w:rsidP="0028075F">
      <w:pPr>
        <w:spacing w:line="480" w:lineRule="auto"/>
        <w:ind w:firstLine="720"/>
        <w:rPr>
          <w:rFonts w:ascii="Times New Roman" w:hAnsi="Times New Roman" w:cs="Times New Roman"/>
          <w:sz w:val="24"/>
          <w:szCs w:val="24"/>
        </w:rPr>
      </w:pPr>
    </w:p>
    <w:sectPr w:rsidR="0075275D" w:rsidRPr="0028075F" w:rsidSect="002807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0D8" w:rsidRDefault="004860D8" w:rsidP="0028075F">
      <w:pPr>
        <w:spacing w:after="0" w:line="240" w:lineRule="auto"/>
      </w:pPr>
      <w:r>
        <w:separator/>
      </w:r>
    </w:p>
  </w:endnote>
  <w:endnote w:type="continuationSeparator" w:id="1">
    <w:p w:rsidR="004860D8" w:rsidRDefault="004860D8" w:rsidP="002807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0D8" w:rsidRDefault="004860D8" w:rsidP="0028075F">
      <w:pPr>
        <w:spacing w:after="0" w:line="240" w:lineRule="auto"/>
      </w:pPr>
      <w:r>
        <w:separator/>
      </w:r>
    </w:p>
  </w:footnote>
  <w:footnote w:type="continuationSeparator" w:id="1">
    <w:p w:rsidR="004860D8" w:rsidRDefault="004860D8" w:rsidP="002807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5F" w:rsidRPr="0028075F" w:rsidRDefault="0028075F">
    <w:pPr>
      <w:pStyle w:val="Header"/>
      <w:jc w:val="right"/>
      <w:rPr>
        <w:rFonts w:ascii="Times New Roman" w:hAnsi="Times New Roman" w:cs="Times New Roman"/>
        <w:sz w:val="24"/>
      </w:rPr>
    </w:pPr>
    <w:r w:rsidRPr="0028075F">
      <w:rPr>
        <w:rFonts w:ascii="Times New Roman" w:hAnsi="Times New Roman" w:cs="Times New Roman"/>
        <w:sz w:val="24"/>
      </w:rPr>
      <w:t>EVALUATION OF THE IMPACTS OF TRADE AGREEMENTS</w:t>
    </w:r>
    <w:r w:rsidRPr="0028075F">
      <w:rPr>
        <w:rFonts w:ascii="Times New Roman" w:hAnsi="Times New Roman" w:cs="Times New Roman"/>
        <w:sz w:val="24"/>
      </w:rPr>
      <w:tab/>
    </w:r>
    <w:sdt>
      <w:sdtPr>
        <w:rPr>
          <w:rFonts w:ascii="Times New Roman" w:hAnsi="Times New Roman" w:cs="Times New Roman"/>
          <w:sz w:val="24"/>
        </w:rPr>
        <w:id w:val="1397048790"/>
        <w:docPartObj>
          <w:docPartGallery w:val="Page Numbers (Top of Page)"/>
          <w:docPartUnique/>
        </w:docPartObj>
      </w:sdtPr>
      <w:sdtContent>
        <w:r w:rsidRPr="0028075F">
          <w:rPr>
            <w:rFonts w:ascii="Times New Roman" w:hAnsi="Times New Roman" w:cs="Times New Roman"/>
            <w:sz w:val="24"/>
          </w:rPr>
          <w:fldChar w:fldCharType="begin"/>
        </w:r>
        <w:r w:rsidRPr="0028075F">
          <w:rPr>
            <w:rFonts w:ascii="Times New Roman" w:hAnsi="Times New Roman" w:cs="Times New Roman"/>
            <w:sz w:val="24"/>
          </w:rPr>
          <w:instrText xml:space="preserve"> PAGE   \* MERGEFORMAT </w:instrText>
        </w:r>
        <w:r w:rsidRPr="0028075F">
          <w:rPr>
            <w:rFonts w:ascii="Times New Roman" w:hAnsi="Times New Roman" w:cs="Times New Roman"/>
            <w:sz w:val="24"/>
          </w:rPr>
          <w:fldChar w:fldCharType="separate"/>
        </w:r>
        <w:r>
          <w:rPr>
            <w:rFonts w:ascii="Times New Roman" w:hAnsi="Times New Roman" w:cs="Times New Roman"/>
            <w:noProof/>
            <w:sz w:val="24"/>
          </w:rPr>
          <w:t>5</w:t>
        </w:r>
        <w:r w:rsidRPr="0028075F">
          <w:rPr>
            <w:rFonts w:ascii="Times New Roman" w:hAnsi="Times New Roman" w:cs="Times New Roman"/>
            <w:sz w:val="24"/>
          </w:rPr>
          <w:fldChar w:fldCharType="end"/>
        </w:r>
      </w:sdtContent>
    </w:sdt>
  </w:p>
  <w:p w:rsidR="0028075F" w:rsidRPr="0028075F" w:rsidRDefault="0028075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5F" w:rsidRPr="0028075F" w:rsidRDefault="0028075F">
    <w:pPr>
      <w:pStyle w:val="Header"/>
      <w:jc w:val="right"/>
      <w:rPr>
        <w:rFonts w:ascii="Times New Roman" w:hAnsi="Times New Roman" w:cs="Times New Roman"/>
        <w:sz w:val="24"/>
      </w:rPr>
    </w:pPr>
    <w:r w:rsidRPr="0028075F">
      <w:rPr>
        <w:rFonts w:ascii="Times New Roman" w:hAnsi="Times New Roman" w:cs="Times New Roman"/>
        <w:sz w:val="24"/>
      </w:rPr>
      <w:t xml:space="preserve">Running Head: EVALUATION OF THE IMPACTS OF TRADE AGREEMENTS </w:t>
    </w:r>
    <w:r w:rsidRPr="0028075F">
      <w:rPr>
        <w:rFonts w:ascii="Times New Roman" w:hAnsi="Times New Roman" w:cs="Times New Roman"/>
        <w:sz w:val="24"/>
      </w:rPr>
      <w:tab/>
    </w:r>
    <w:sdt>
      <w:sdtPr>
        <w:rPr>
          <w:rFonts w:ascii="Times New Roman" w:hAnsi="Times New Roman" w:cs="Times New Roman"/>
          <w:sz w:val="24"/>
        </w:rPr>
        <w:id w:val="1397048840"/>
        <w:docPartObj>
          <w:docPartGallery w:val="Page Numbers (Top of Page)"/>
          <w:docPartUnique/>
        </w:docPartObj>
      </w:sdtPr>
      <w:sdtContent>
        <w:r w:rsidRPr="0028075F">
          <w:rPr>
            <w:rFonts w:ascii="Times New Roman" w:hAnsi="Times New Roman" w:cs="Times New Roman"/>
            <w:sz w:val="24"/>
          </w:rPr>
          <w:fldChar w:fldCharType="begin"/>
        </w:r>
        <w:r w:rsidRPr="0028075F">
          <w:rPr>
            <w:rFonts w:ascii="Times New Roman" w:hAnsi="Times New Roman" w:cs="Times New Roman"/>
            <w:sz w:val="24"/>
          </w:rPr>
          <w:instrText xml:space="preserve"> PAGE   \* MERGEFORMAT </w:instrText>
        </w:r>
        <w:r w:rsidRPr="0028075F">
          <w:rPr>
            <w:rFonts w:ascii="Times New Roman" w:hAnsi="Times New Roman" w:cs="Times New Roman"/>
            <w:sz w:val="24"/>
          </w:rPr>
          <w:fldChar w:fldCharType="separate"/>
        </w:r>
        <w:r>
          <w:rPr>
            <w:rFonts w:ascii="Times New Roman" w:hAnsi="Times New Roman" w:cs="Times New Roman"/>
            <w:noProof/>
            <w:sz w:val="24"/>
          </w:rPr>
          <w:t>1</w:t>
        </w:r>
        <w:r w:rsidRPr="0028075F">
          <w:rPr>
            <w:rFonts w:ascii="Times New Roman" w:hAnsi="Times New Roman" w:cs="Times New Roman"/>
            <w:sz w:val="24"/>
          </w:rPr>
          <w:fldChar w:fldCharType="end"/>
        </w:r>
      </w:sdtContent>
    </w:sdt>
  </w:p>
  <w:p w:rsidR="0028075F" w:rsidRPr="0028075F" w:rsidRDefault="0028075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B11EA"/>
    <w:rsid w:val="0028075F"/>
    <w:rsid w:val="003D3D7C"/>
    <w:rsid w:val="003E6B0C"/>
    <w:rsid w:val="004860D8"/>
    <w:rsid w:val="005116EC"/>
    <w:rsid w:val="005444FB"/>
    <w:rsid w:val="005D73F4"/>
    <w:rsid w:val="0075275D"/>
    <w:rsid w:val="00753C6A"/>
    <w:rsid w:val="0089248F"/>
    <w:rsid w:val="009675F6"/>
    <w:rsid w:val="00990418"/>
    <w:rsid w:val="00A864E9"/>
    <w:rsid w:val="00BB11EA"/>
    <w:rsid w:val="00DB7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075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5F"/>
    <w:rPr>
      <w:rFonts w:ascii="Tahoma" w:hAnsi="Tahoma" w:cs="Tahoma"/>
      <w:sz w:val="16"/>
      <w:szCs w:val="16"/>
    </w:rPr>
  </w:style>
  <w:style w:type="character" w:customStyle="1" w:styleId="Heading1Char">
    <w:name w:val="Heading 1 Char"/>
    <w:basedOn w:val="DefaultParagraphFont"/>
    <w:link w:val="Heading1"/>
    <w:uiPriority w:val="9"/>
    <w:rsid w:val="0028075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8075F"/>
  </w:style>
  <w:style w:type="paragraph" w:styleId="Header">
    <w:name w:val="header"/>
    <w:basedOn w:val="Normal"/>
    <w:link w:val="HeaderChar"/>
    <w:uiPriority w:val="99"/>
    <w:unhideWhenUsed/>
    <w:rsid w:val="0028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75F"/>
  </w:style>
  <w:style w:type="paragraph" w:styleId="Footer">
    <w:name w:val="footer"/>
    <w:basedOn w:val="Normal"/>
    <w:link w:val="FooterChar"/>
    <w:uiPriority w:val="99"/>
    <w:semiHidden/>
    <w:unhideWhenUsed/>
    <w:rsid w:val="002807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07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Bro11</b:Tag>
    <b:SourceType>Book</b:SourceType>
    <b:Guid>{2FD46BA1-5A10-4714-8669-F18D15E2484B}</b:Guid>
    <b:LCID>0</b:LCID>
    <b:Author>
      <b:Author>
        <b:NameList>
          <b:Person>
            <b:Last>Brown</b:Last>
            <b:First>Oli</b:First>
          </b:Person>
          <b:Person>
            <b:Last>Shaheen</b:Last>
            <b:First>Faisai</b:First>
            <b:Middle>Haq</b:Middle>
          </b:Person>
          <b:Person>
            <b:Last>Khan</b:Last>
            <b:First>Shaheen</b:First>
            <b:Middle>Rafi</b:Middle>
          </b:Person>
          <b:Person>
            <b:Last>Yusuf</b:Last>
            <b:First>Moeed</b:First>
          </b:Person>
        </b:NameList>
      </b:Author>
    </b:Author>
    <b:Title>Regional Trade Agreements: Promoting Conflict Or Building Peace?. </b:Title>
    <b:Year>2011</b:Year>
    <b:Publisher>International Institute for Sustainable Development.</b:Publisher>
    <b:RefOrder>2</b:RefOrder>
  </b:Source>
  <b:Source>
    <b:Tag>Gre17</b:Tag>
    <b:SourceType>InternetSite</b:SourceType>
    <b:Guid>{D481B450-1F16-4581-9D07-70CD311F2EE6}</b:Guid>
    <b:LCID>0</b:LCID>
    <b:Author>
      <b:Author>
        <b:NameList>
          <b:Person>
            <b:Last>Green</b:Last>
            <b:First>Alison</b:First>
          </b:Person>
        </b:NameList>
      </b:Author>
    </b:Author>
    <b:Title>Why are trade agreement important?</b:Title>
    <b:Year>2017</b:Year>
    <b:InternetSiteTitle>Biz Fluent</b:InternetSiteTitle>
    <b:Month>September</b:Month>
    <b:Day>26</b:Day>
    <b:YearAccessed>2019</b:YearAccessed>
    <b:MonthAccessed>August</b:MonthAccessed>
    <b:DayAccessed>5</b:DayAccessed>
    <b:URL>https://bizfluent.com/about-6656701-trade-agreements-important-.html</b:URL>
    <b:RefOrder>1</b:RefOrder>
  </b:Source>
  <b:Source>
    <b:Tag>Bar171</b:Tag>
    <b:SourceType>JournalArticle</b:SourceType>
    <b:Guid>{CF5E0ABA-FE1A-4F81-A59D-23EC5EB6A10B}</b:Guid>
    <b:LCID>0</b:LCID>
    <b:Author>
      <b:Author>
        <b:NameList>
          <b:Person>
            <b:Last>Barnekow</b:Last>
            <b:First>Sarah</b:First>
            <b:Middle>Ellis</b:Middle>
          </b:Person>
          <b:Person>
            <b:Last>Kulkarni</b:Last>
            <b:First>Kishore</b:First>
            <b:Middle>G.</b:Middle>
          </b:Person>
        </b:NameList>
      </b:Author>
    </b:Author>
    <b:Title>Why regionalism? A look at the costs and benefits of regional trade agreements in Africa.</b:Title>
    <b:Year>2017</b:Year>
    <b:JournalName>Global Business Review</b:JournalName>
    <b:Pages>99-117</b:Pages>
    <b:Volume>18</b:Volume>
    <b:Issue>1</b:Issue>
    <b:RefOrder>3</b:RefOrder>
  </b:Source>
</b:Sources>
</file>

<file path=customXml/itemProps1.xml><?xml version="1.0" encoding="utf-8"?>
<ds:datastoreItem xmlns:ds="http://schemas.openxmlformats.org/officeDocument/2006/customXml" ds:itemID="{427C6B74-97DD-4DDB-ADC2-981709999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2019-08-05T09:05:00Z</dcterms:created>
  <dcterms:modified xsi:type="dcterms:W3CDTF">2019-08-05T10:41:00Z</dcterms:modified>
</cp:coreProperties>
</file>